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3645F" w14:textId="77777777" w:rsidR="000B6057" w:rsidRDefault="0085620E">
      <w:pPr>
        <w:pStyle w:val="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khoou3pm1at1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ИССЛЕДОВАНИЕ ОТНОШЕНИЯ РОДИТЕЛЕЙ ЗДОРОВЫХ ДЕТЕЙ К ДЕТЯМ-ИНВАЛИДАМ И ДЕТЯМ С ПОВЫШЕННЫМИ ПОТРЕБНОСТЯМИ</w:t>
      </w:r>
    </w:p>
    <w:p w14:paraId="40FE7C8F" w14:textId="77777777" w:rsidR="000B6057" w:rsidRDefault="0085620E">
      <w:pPr>
        <w:pStyle w:val="2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rma0u0euuz5v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Методология исследования</w:t>
      </w:r>
    </w:p>
    <w:p w14:paraId="7DFD50F0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фокусе внимания данного исследования находится определение факторов, формирующих стратегию, которую выстраивают родители для общения своих детей с детьми-инвалидами. Объектом исследования являются отношение родителей здоровых детей к детям-инвалидам, пре</w:t>
      </w:r>
      <w:r>
        <w:rPr>
          <w:rFonts w:ascii="Times New Roman" w:eastAsia="Times New Roman" w:hAnsi="Times New Roman" w:cs="Times New Roman"/>
          <w:sz w:val="24"/>
          <w:szCs w:val="24"/>
        </w:rPr>
        <w:t>дметом - готовность родителей допустить коммуникацию своих детей с детьми-инвалидами. Базовые исследовательские гипотезы формулируются следующим образом: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A1702F7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отношением родителей здоровых детей к образовательной инклюзии детей-инвалидов стоит несколько фак</w:t>
      </w:r>
      <w:r>
        <w:rPr>
          <w:rFonts w:ascii="Times New Roman" w:eastAsia="Times New Roman" w:hAnsi="Times New Roman" w:cs="Times New Roman"/>
          <w:sz w:val="24"/>
          <w:szCs w:val="24"/>
        </w:rPr>
        <w:t>торов;</w:t>
      </w:r>
    </w:p>
    <w:p w14:paraId="5FD9C0A1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родители, имевшие негативный опыт общения с инвалидами, негативно относятся к инклюзии детей-инвалидов в образовательный процесс вместе со здоровыми детьми;</w:t>
      </w:r>
    </w:p>
    <w:p w14:paraId="3FBFC6EA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здоровых детей плохо осведомлены о том, какие дети относятся к группе детей-инвалид</w:t>
      </w:r>
      <w:r>
        <w:rPr>
          <w:rFonts w:ascii="Times New Roman" w:eastAsia="Times New Roman" w:hAnsi="Times New Roman" w:cs="Times New Roman"/>
          <w:sz w:val="24"/>
          <w:szCs w:val="24"/>
        </w:rPr>
        <w:t>ов;</w:t>
      </w:r>
    </w:p>
    <w:p w14:paraId="3B3EE476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здоровых детей, которые готовы к тому, чтобы отдавать детей на инклюзивные занятия с детьми-инвалидами, готовы также к тому, чтобы их дети занимались с детьми-инвалидами, имеющими физические ограничения здоровья; </w:t>
      </w:r>
    </w:p>
    <w:p w14:paraId="76CF5A75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здоровых детей, кото</w:t>
      </w:r>
      <w:r>
        <w:rPr>
          <w:rFonts w:ascii="Times New Roman" w:eastAsia="Times New Roman" w:hAnsi="Times New Roman" w:cs="Times New Roman"/>
          <w:sz w:val="24"/>
          <w:szCs w:val="24"/>
        </w:rPr>
        <w:t>рые готовы к тому, чтобы отдавать детей на инклюзивные занятия с детьми-инвалидами, не готовы к тому, чтобы их дети занимались с детьми-инвалидами, имеющими психические и поведенческие  ограничения здоровья;</w:t>
      </w:r>
    </w:p>
    <w:p w14:paraId="0BCE214F" w14:textId="77777777" w:rsidR="000B6057" w:rsidRDefault="0085620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родители, имеющие позитивный опыт общения с инва</w:t>
      </w:r>
      <w:r>
        <w:rPr>
          <w:rFonts w:ascii="Times New Roman" w:eastAsia="Times New Roman" w:hAnsi="Times New Roman" w:cs="Times New Roman"/>
          <w:sz w:val="24"/>
          <w:szCs w:val="24"/>
        </w:rPr>
        <w:t>лидами и относящиеся положительно к инклюзии детей-инвалидов в образовательный процесс здоровых детей, готовы отводить своих детей в секции, где будут заниматься дети-инвалиды.</w:t>
      </w:r>
    </w:p>
    <w:p w14:paraId="7DE08F44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E50D0E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 детьми-инвалидами понимаются граждане РФ в возрасте до 18 лет, получившие </w:t>
      </w:r>
      <w:r>
        <w:rPr>
          <w:rFonts w:ascii="Times New Roman" w:eastAsia="Times New Roman" w:hAnsi="Times New Roman" w:cs="Times New Roman"/>
          <w:sz w:val="24"/>
          <w:szCs w:val="24"/>
        </w:rPr>
        <w:t>в соответствии с заключением специальной экспертизы группу инвалидности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. Под здоровыми детьми в данном исследовании понимаются граждане РФ в возрасте до 18 лет, которым не присваивалась группа инвалидности или у которых она была ранее снята в связи с улу</w:t>
      </w:r>
      <w:r>
        <w:rPr>
          <w:rFonts w:ascii="Times New Roman" w:eastAsia="Times New Roman" w:hAnsi="Times New Roman" w:cs="Times New Roman"/>
          <w:sz w:val="24"/>
          <w:szCs w:val="24"/>
        </w:rPr>
        <w:t>чшением состояния здоровья. В качестве основной целевой группы, мнение которых необходимо было выяснить, выступали родители здоровых детей. Под (образовательной) инклюзией понимается комплекс образовательных мероприятий (кружкой, занятий и др.), которые 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гут производиться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участием здоровых детей для детей-инвалидов с целью включения последних в коммуникативные процессы, под</w:t>
      </w:r>
    </w:p>
    <w:p w14:paraId="3032948C" w14:textId="77777777" w:rsidR="000B6057" w:rsidRDefault="0085620E">
      <w:pPr>
        <w:pStyle w:val="2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wxaxf4t7x6w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Методика исследования</w:t>
      </w:r>
    </w:p>
    <w:p w14:paraId="1F799D1F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было проведено посредством опроса. Данный метод был выбран потому, что он обеспечивает возможност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узнать отношение к детям-инвалидам большого количества респондентов, а также позволяет эффективнее охватить труднодоступную группу работающих граждан средних лет, являющихся родителями здоровых детей.  </w:t>
      </w:r>
    </w:p>
    <w:p w14:paraId="178D7512" w14:textId="77777777" w:rsidR="000B6057" w:rsidRDefault="0085620E">
      <w:pPr>
        <w:ind w:left="700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этапы анализа эмпирической части исследова</w:t>
      </w:r>
      <w:r>
        <w:rPr>
          <w:rFonts w:ascii="Times New Roman" w:eastAsia="Times New Roman" w:hAnsi="Times New Roman" w:cs="Times New Roman"/>
          <w:sz w:val="24"/>
          <w:szCs w:val="24"/>
        </w:rPr>
        <w:t>ния:</w:t>
      </w:r>
    </w:p>
    <w:p w14:paraId="28D0FFF8" w14:textId="77777777" w:rsidR="000B6057" w:rsidRDefault="0085620E">
      <w:pPr>
        <w:numPr>
          <w:ilvl w:val="0"/>
          <w:numId w:val="1"/>
        </w:numPr>
        <w:ind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опыта общения респондентов и их детей с инвалидами.</w:t>
      </w:r>
    </w:p>
    <w:p w14:paraId="74F88B0E" w14:textId="77777777" w:rsidR="000B6057" w:rsidRDefault="0085620E">
      <w:pPr>
        <w:numPr>
          <w:ilvl w:val="0"/>
          <w:numId w:val="1"/>
        </w:numPr>
        <w:ind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личного отношения к инвалидам, мотиваций и барьеров в коммуникации.</w:t>
      </w:r>
    </w:p>
    <w:p w14:paraId="7DFBA09A" w14:textId="77777777" w:rsidR="000B6057" w:rsidRDefault="0085620E">
      <w:pPr>
        <w:numPr>
          <w:ilvl w:val="0"/>
          <w:numId w:val="1"/>
        </w:numPr>
        <w:ind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зависимостей между позитивным (негативным) отношением к совместному с детьми-инвалидами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ому процессу и предшествовавшего опыта коммуникации с инвалидами.</w:t>
      </w:r>
    </w:p>
    <w:p w14:paraId="394D325A" w14:textId="77777777" w:rsidR="000B6057" w:rsidRDefault="0085620E">
      <w:pPr>
        <w:numPr>
          <w:ilvl w:val="0"/>
          <w:numId w:val="1"/>
        </w:numPr>
        <w:ind w:hanging="43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компромиссных для родителей стратегий взаимодействия между здоровыми детьми и детьми-инвалидами.</w:t>
      </w:r>
    </w:p>
    <w:p w14:paraId="61916AA7" w14:textId="77777777" w:rsidR="000B6057" w:rsidRDefault="000B6057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57F35" w14:textId="77777777" w:rsidR="000B6057" w:rsidRDefault="008562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Анкета исследования включает в себя 4 блока вопросов.</w:t>
      </w:r>
    </w:p>
    <w:p w14:paraId="27DDD55E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1: вопросы, направленные на выяснение наличия у родителей и детей опыта в общении с инвалидами.</w:t>
      </w:r>
    </w:p>
    <w:p w14:paraId="044F4B12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2: вопросы, направленные на выяснение мнения об образовательном процессе, необходимом для детей-инвалидов.</w:t>
      </w:r>
    </w:p>
    <w:p w14:paraId="70FFB5CC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3: вопросы, выявляющие готовность роди</w:t>
      </w:r>
      <w:r>
        <w:rPr>
          <w:rFonts w:ascii="Times New Roman" w:eastAsia="Times New Roman" w:hAnsi="Times New Roman" w:cs="Times New Roman"/>
          <w:sz w:val="24"/>
          <w:szCs w:val="24"/>
        </w:rPr>
        <w:t>телей к коммуникации между их детьми и детьми-инвалидами с разными видами отклонений в образовательном процессе.</w:t>
      </w:r>
    </w:p>
    <w:p w14:paraId="1CEE3F29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4: демографический блок, включающий вопросы об образовании родителей, успеваемости детей и др.</w:t>
      </w:r>
    </w:p>
    <w:p w14:paraId="7AF9B8AB" w14:textId="77777777" w:rsidR="000B6057" w:rsidRDefault="0085620E">
      <w:pPr>
        <w:pStyle w:val="2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1ntnzm2g5453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 xml:space="preserve">2. Проведение исследования </w:t>
      </w:r>
    </w:p>
    <w:p w14:paraId="592E81D7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респ</w:t>
      </w:r>
      <w:r>
        <w:rPr>
          <w:rFonts w:ascii="Times New Roman" w:eastAsia="Times New Roman" w:hAnsi="Times New Roman" w:cs="Times New Roman"/>
          <w:sz w:val="24"/>
          <w:szCs w:val="24"/>
        </w:rPr>
        <w:t>ондентов выступали родители здоровых детей - учеников  начальной школы МБОУ Гимназии №9 г. Коломны. Родителям раздавались анкеты для самостоятельного письменного заполнения.</w:t>
      </w:r>
    </w:p>
    <w:p w14:paraId="6837E98C" w14:textId="77777777" w:rsidR="000B6057" w:rsidRDefault="0085620E">
      <w:pPr>
        <w:pStyle w:val="2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gcictj1onjbs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3. Анализ результатов опроса</w:t>
      </w:r>
    </w:p>
    <w:p w14:paraId="440794E6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v3mw6jjc9d9p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 Демографический состав</w:t>
      </w:r>
    </w:p>
    <w:p w14:paraId="71E80AC0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опросе приняли участие 50 родителей. Рассмотрим демографический состав родителей и занятость их детей в кружках дополнительного образования. 84% ответивших родителей - женщины, 14% - мужчины. Вероятно, такое распределение может быть связано со спецификой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условий сбора данных: анкеты заполнялись на родительском собрании, куда чаще приходят матери. Возрастное распределение показывает, что большинство ответивших имеют возраст от 31 до 40 лет. 34%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ответивших находятся в возрасте от 35 до 40 лет, 28% ответивши</w:t>
      </w:r>
      <w:r>
        <w:rPr>
          <w:rFonts w:ascii="Times New Roman" w:eastAsia="Times New Roman" w:hAnsi="Times New Roman" w:cs="Times New Roman"/>
          <w:sz w:val="24"/>
          <w:szCs w:val="24"/>
        </w:rPr>
        <w:t>х - в возрасте от 31 до 35 лет. Т.к. в опросе принимали участие родители учеников начальной школы, то в целом можно сказать, что их возраст на момент появления ребенка соответствовал  среднему возрасту матери при рождении первого ребенка согласно общей ста</w:t>
      </w:r>
      <w:r>
        <w:rPr>
          <w:rFonts w:ascii="Times New Roman" w:eastAsia="Times New Roman" w:hAnsi="Times New Roman" w:cs="Times New Roman"/>
          <w:sz w:val="24"/>
          <w:szCs w:val="24"/>
        </w:rPr>
        <w:t>тистике рождаемости РФ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DF167BA" w14:textId="77777777" w:rsidR="000B6057" w:rsidRDefault="0085620E">
      <w:pPr>
        <w:ind w:firstLine="8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2837BEE" wp14:editId="29360E96">
            <wp:extent cx="4799006" cy="3767138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006" cy="3767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252DB3" w14:textId="77777777" w:rsidR="000B6057" w:rsidRDefault="000B6057">
      <w:pPr>
        <w:ind w:firstLine="850"/>
        <w:rPr>
          <w:rFonts w:ascii="Times New Roman" w:eastAsia="Times New Roman" w:hAnsi="Times New Roman" w:cs="Times New Roman"/>
          <w:sz w:val="24"/>
          <w:szCs w:val="24"/>
        </w:rPr>
      </w:pPr>
    </w:p>
    <w:p w14:paraId="6A5711DA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образованию респонденты распределились следующим образом: 78% респондентов имеют высшее образование, еще 8% - неоконченное высшее образование, 12% имеют среднее специальное образование и только 2% - среднее общее. Эти показ</w:t>
      </w:r>
      <w:r>
        <w:rPr>
          <w:rFonts w:ascii="Times New Roman" w:eastAsia="Times New Roman" w:hAnsi="Times New Roman" w:cs="Times New Roman"/>
          <w:sz w:val="24"/>
          <w:szCs w:val="24"/>
        </w:rPr>
        <w:t>атели выше, чем в среднем по стране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>. Таким образом, преобладающая аудитория, ответившая на опрос, - это матери среднего возраста с высшим образованием.</w:t>
      </w:r>
    </w:p>
    <w:p w14:paraId="2954D2A1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Занятость в кружках дополнительного образования включает в себя 3 параметра: успеваемость ученика, час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тоту посещения дополнительных занятий и направленность посещаемых дополнительных занятий. </w:t>
      </w:r>
    </w:p>
    <w:p w14:paraId="36213CAF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Большинство учеников, родители которых отвечали на опрос, являются отличниками или хорошистами: 84% учеников имеют только пятерки и четверки. Такое смещение в сторон</w:t>
      </w:r>
      <w:r>
        <w:rPr>
          <w:rFonts w:ascii="Times New Roman" w:eastAsia="Times New Roman" w:hAnsi="Times New Roman" w:cs="Times New Roman"/>
          <w:sz w:val="24"/>
          <w:szCs w:val="24"/>
        </w:rPr>
        <w:t>у высоких оценок может быть связано с тем, что в начальной школе оценки в целом несут более поощрительный характер для учеников. Почти все ученики (96%) посещают дополнительные занятия помимо школы. При этом 32% посещают дополнительные занятия ежедневно,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2% посещают занятия через день, 22% посещают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занятия 1-2 раза в неделю. 80% посещающих занятия ходят на спортивные занятия, 50% посещают творческие занятия, 50% - интеллектуальные. 96% родителей не планируют в ближайшее время отправлять своих детей на допо</w:t>
      </w:r>
      <w:r>
        <w:rPr>
          <w:rFonts w:ascii="Times New Roman" w:eastAsia="Times New Roman" w:hAnsi="Times New Roman" w:cs="Times New Roman"/>
          <w:sz w:val="24"/>
          <w:szCs w:val="24"/>
        </w:rPr>
        <w:t>лнительные занятия. Такой высокий показатель отказа от посещения новых занятий может быть связан с загрузкой дополнительными занятиями, которая уже есть у учеников. Таким образом, портрет родителя, ответившего на опрос, можно обобщить так: это матери средн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возраста с высшим образованием, дети которых активно занимаются в кружках дополнительного образования. </w:t>
      </w:r>
    </w:p>
    <w:p w14:paraId="3421E961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rsgwu5hfshs7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 Опыт общения с инвалидами</w:t>
      </w:r>
    </w:p>
    <w:p w14:paraId="140305FB" w14:textId="77777777" w:rsidR="000B6057" w:rsidRDefault="0085620E">
      <w:pPr>
        <w:ind w:firstLine="85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Теперь необходимо обратиться к опыту общения с инвалидами, чтобы понять, как эта демографическая группа относится к ко</w:t>
      </w:r>
      <w:r>
        <w:rPr>
          <w:rFonts w:ascii="Times New Roman" w:eastAsia="Times New Roman" w:hAnsi="Times New Roman" w:cs="Times New Roman"/>
          <w:sz w:val="24"/>
          <w:szCs w:val="24"/>
        </w:rPr>
        <w:t>ммуникации своих детей с детьми-инвалидами в образовательном процессе. Для этого необходимо выяснить, какой опыт общения с инвалидами есть у родителей, т.к. мнение об инклюзии детей-инвалидов в образовательный процесс может изменяться из-за негативного опы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 общения с инвалидами или наоборот из-за отсутствия опыта какого-либо общения с инвалидами. Так, среди всех ответивших на опрос, 41% не имели опыта общения с инвалидами, а 59% имеют постоянный или имели периодический опыт общения с ними. </w:t>
      </w:r>
    </w:p>
    <w:p w14:paraId="53093C8F" w14:textId="77777777" w:rsidR="000B6057" w:rsidRDefault="0085620E">
      <w:pPr>
        <w:jc w:val="center"/>
      </w:pPr>
      <w:r>
        <w:rPr>
          <w:noProof/>
        </w:rPr>
        <w:drawing>
          <wp:inline distT="114300" distB="114300" distL="114300" distR="114300" wp14:anchorId="19DA6204" wp14:editId="69EEFEE7">
            <wp:extent cx="4422851" cy="3471863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2851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6513A4" w14:textId="77777777" w:rsidR="000B6057" w:rsidRDefault="000B6057">
      <w:pPr>
        <w:jc w:val="center"/>
      </w:pPr>
    </w:p>
    <w:p w14:paraId="54AF3E50" w14:textId="77777777" w:rsidR="000B6057" w:rsidRDefault="000B6057">
      <w:pPr>
        <w:jc w:val="both"/>
      </w:pPr>
    </w:p>
    <w:p w14:paraId="61F664B1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28% опрошен</w:t>
      </w:r>
      <w:r>
        <w:rPr>
          <w:rFonts w:ascii="Times New Roman" w:eastAsia="Times New Roman" w:hAnsi="Times New Roman" w:cs="Times New Roman"/>
          <w:sz w:val="24"/>
          <w:szCs w:val="24"/>
        </w:rPr>
        <w:t>ных указали, что имеют родственников-инвалидов, еще 24% опрошенных имеют в своем окружении (на работе или среди друзей) знакомых с инвалидностью. Таким образом, примерно половина опрошенных имеют периодические контакты с людьми-инвалидами.</w:t>
      </w:r>
    </w:p>
    <w:p w14:paraId="4481CE24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того, чтобы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определить природу возможного негативного отношения к инвалидам и занятиям с ними, необходимо понять, есть ли у родителей или детей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негативный опыт общения с инвалидами. В ходе исследования было выяснено, что 18% респондентов имели негативный опыт общения </w:t>
      </w:r>
      <w:r>
        <w:rPr>
          <w:rFonts w:ascii="Times New Roman" w:eastAsia="Times New Roman" w:hAnsi="Times New Roman" w:cs="Times New Roman"/>
          <w:sz w:val="24"/>
          <w:szCs w:val="24"/>
        </w:rPr>
        <w:t>с инвалидами: они испытывали дискомфорт или чувствовали себя в опасности. При этом еще один респондент указал, что его ребенок имел негативный опыт общения с инвалидами. Чтобы полнее сформировать представление об опыте общения с инвалидами, необходимо поня</w:t>
      </w:r>
      <w:r>
        <w:rPr>
          <w:rFonts w:ascii="Times New Roman" w:eastAsia="Times New Roman" w:hAnsi="Times New Roman" w:cs="Times New Roman"/>
          <w:sz w:val="24"/>
          <w:szCs w:val="24"/>
        </w:rPr>
        <w:t>ть, был ли у респондентов или их детей позитивный опыт общения с инвалидами. Так, 50% респондентов отметили, что имели положительный опыт общения с инвалидами. 26% респондентов отметили, что их дети имели позитивный опыт общения с инвалидами. 18% опрошенны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имели опыт волонтерской работы с инвалидами, что говорит о том, что среди опрошенных есть группа очень лояльных к инвалидам респондентов. </w:t>
      </w:r>
    </w:p>
    <w:p w14:paraId="42CE0DE0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Обобщая данные по опыту общения с инвалидами, можно сказать, что примерно половина опрошенных имеют хотя бы какой-т</w:t>
      </w:r>
      <w:r>
        <w:rPr>
          <w:rFonts w:ascii="Times New Roman" w:eastAsia="Times New Roman" w:hAnsi="Times New Roman" w:cs="Times New Roman"/>
          <w:sz w:val="24"/>
          <w:szCs w:val="24"/>
        </w:rPr>
        <w:t>о опыт общения с инвалидами. При этом респонденты имели как негативный, так и позитивный опыт общения. Это дает возможность в рамках данного исследования сравнить отношение к образовательному процессу двух групп (носителей негативного опыта общения и носит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елей позитивного опыта общения) и выяснить, есть ли разница в их отношении к  инклюзии детей-инвалидов в образовательный процесс. </w:t>
      </w:r>
    </w:p>
    <w:p w14:paraId="75F71932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yqklr795cv1u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3.3 Отношение к образовательной инклюзии детей-инвалидов. Сравнительный анализ</w:t>
      </w:r>
    </w:p>
    <w:p w14:paraId="238E96AA" w14:textId="77777777" w:rsidR="000B6057" w:rsidRDefault="008562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выяснить, какие барьеры в коммуникации с детьми-инвалидами видят родители здоровых детей, необходимо проанализировать сложившееся у родителей мнение об ограничениях детей-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инвалидов, мешающих им участвовать в образовательном процессе (вопросы анкеты под номерами 9-19). В анкете респондентам нужно было согласиться или не согласиться с приведенными утверждениями об особенностях поведения детей-инвалидов. Свой ответ необходимо </w:t>
      </w:r>
      <w:r>
        <w:rPr>
          <w:rFonts w:ascii="Times New Roman" w:eastAsia="Times New Roman" w:hAnsi="Times New Roman" w:cs="Times New Roman"/>
          <w:sz w:val="24"/>
          <w:szCs w:val="24"/>
        </w:rPr>
        <w:t>было внести в матрицу ответов, где было представлено пять степеней оценки утверждения. За основу шкалы оценивания взята шкала Ликерта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>. Так, респондент мог полностью согласиться или не согласиться с утверждением и выразить сдержанное согласие и несогласие</w:t>
      </w:r>
      <w:r>
        <w:rPr>
          <w:rFonts w:ascii="Times New Roman" w:eastAsia="Times New Roman" w:hAnsi="Times New Roman" w:cs="Times New Roman"/>
          <w:sz w:val="24"/>
          <w:szCs w:val="24"/>
        </w:rPr>
        <w:t>. Если утверждение поддавалось оценке с трудом, респондент мог выбрать вариант “Затрудняюсь ответить”. Всего по шкале согласия-несогласия пользователям нужно было оценить 10 утверждений:</w:t>
      </w:r>
    </w:p>
    <w:p w14:paraId="3036C935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dis_9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>: “Дети-инвалиды должны учиться в обычных школах.”</w:t>
      </w:r>
    </w:p>
    <w:p w14:paraId="40D1BABD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dis_10: “Об</w:t>
      </w:r>
      <w:r>
        <w:rPr>
          <w:rFonts w:ascii="Times New Roman" w:eastAsia="Times New Roman" w:hAnsi="Times New Roman" w:cs="Times New Roman"/>
          <w:sz w:val="24"/>
          <w:szCs w:val="24"/>
        </w:rPr>
        <w:t>щение с детьми-инвалидами может негативно сказаться на психике других детей.”</w:t>
      </w:r>
    </w:p>
    <w:p w14:paraId="48F5BF40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dis_11: “С детьми-инвалидами нужно общаться как с обычными детьми.</w:t>
      </w:r>
    </w:p>
    <w:p w14:paraId="16B6C4E2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dis_12: “Общение с детьми-инвалидами может негативно сказаться на поведении других детей.”</w:t>
      </w:r>
    </w:p>
    <w:p w14:paraId="7CABC247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dis_13: “Дети-инвали</w:t>
      </w:r>
      <w:r>
        <w:rPr>
          <w:rFonts w:ascii="Times New Roman" w:eastAsia="Times New Roman" w:hAnsi="Times New Roman" w:cs="Times New Roman"/>
          <w:sz w:val="24"/>
          <w:szCs w:val="24"/>
        </w:rPr>
        <w:t>ды должны учиться в специализированных школах.”</w:t>
      </w:r>
    </w:p>
    <w:p w14:paraId="64491620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dis_14: “Общение с детьми-инвалидами учит здоровых детей пониманию и помощи.”</w:t>
      </w:r>
    </w:p>
    <w:p w14:paraId="62E2BF09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dis_15: “Дети-инвалиды могут быть опасны для других детей.”</w:t>
      </w:r>
    </w:p>
    <w:p w14:paraId="2FC7AE50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dis_16: “Чаще всего здоровые дети плохо относятся к детям-инвалидам.”</w:t>
      </w:r>
    </w:p>
    <w:p w14:paraId="1A76F813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dis_17: “Из дружбы здорового ребенка и ребенка-инвалида ничего хорошего не выйдет.”</w:t>
      </w:r>
    </w:p>
    <w:p w14:paraId="6117AF8A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dis_18: “С детьми-инвалидами нужно общаться по-особенному.”</w:t>
      </w:r>
    </w:p>
    <w:p w14:paraId="64B63BA3" w14:textId="77777777" w:rsidR="000B6057" w:rsidRDefault="0085620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dis_19: “У детей-инвалидов есть особенные </w:t>
      </w:r>
      <w:r>
        <w:rPr>
          <w:rFonts w:ascii="Times New Roman" w:eastAsia="Times New Roman" w:hAnsi="Times New Roman" w:cs="Times New Roman"/>
          <w:sz w:val="24"/>
          <w:szCs w:val="24"/>
        </w:rPr>
        <w:t>черты характера, которых нет у здоровых детей.”</w:t>
      </w:r>
    </w:p>
    <w:p w14:paraId="3E1ADBBE" w14:textId="77777777" w:rsidR="000B6057" w:rsidRDefault="008562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Для того, чтобы проверить, являются ли корреляции в полученной выборке неуникальными, а значит, позволяющими делать на ней обобщенные выводы, применим критерий адекватности Кайзера-Мейера-Олкина. Чтобы прове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рить выборку по этому критерию, используется статистический пакет R: </w:t>
      </w:r>
    </w:p>
    <w:p w14:paraId="276CE7B5" w14:textId="77777777" w:rsidR="000B6057" w:rsidRPr="00456F60" w:rsidRDefault="0085620E">
      <w:pPr>
        <w:ind w:left="720" w:firstLine="708"/>
        <w:jc w:val="both"/>
        <w:rPr>
          <w:rFonts w:ascii="Helvetica" w:eastAsia="Helvetica" w:hAnsi="Helvetica" w:cs="Helvetica"/>
          <w:lang w:val="en-US"/>
        </w:rPr>
      </w:pPr>
      <w:r w:rsidRPr="00456F60">
        <w:rPr>
          <w:lang w:val="en-US"/>
        </w:rPr>
        <w:br/>
      </w:r>
      <w:r w:rsidRPr="00456F60">
        <w:rPr>
          <w:rFonts w:ascii="Helvetica" w:eastAsia="Helvetica" w:hAnsi="Helvetica" w:cs="Helvetica"/>
          <w:lang w:val="en-US"/>
        </w:rPr>
        <w:t>&gt; KMO(dis)</w:t>
      </w:r>
    </w:p>
    <w:p w14:paraId="1801E2DF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>Kaiser-Meyer-Olkin factor adequacy</w:t>
      </w:r>
    </w:p>
    <w:p w14:paraId="1B694FDE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>Call: KMO(r = dis)</w:t>
      </w:r>
    </w:p>
    <w:p w14:paraId="3229BCBC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>Overall MSA =  0.6</w:t>
      </w:r>
    </w:p>
    <w:p w14:paraId="063A3DE9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 xml:space="preserve">MSA for each item = </w:t>
      </w:r>
    </w:p>
    <w:p w14:paraId="0365BD4F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 xml:space="preserve"> dis_9 dis_10 dis_11 dis_12 dis_13 dis_14 dis_15 dis_16 dis_17 dis_18 dis_19 </w:t>
      </w:r>
    </w:p>
    <w:p w14:paraId="711C32DF" w14:textId="77777777" w:rsidR="000B6057" w:rsidRDefault="0085620E">
      <w:pPr>
        <w:ind w:left="720"/>
        <w:jc w:val="both"/>
        <w:rPr>
          <w:rFonts w:ascii="Helvetica" w:eastAsia="Helvetica" w:hAnsi="Helvetica" w:cs="Helvetica"/>
        </w:rPr>
      </w:pPr>
      <w:r w:rsidRPr="00456F60">
        <w:rPr>
          <w:rFonts w:ascii="Helvetica" w:eastAsia="Helvetica" w:hAnsi="Helvetica" w:cs="Helvetica"/>
          <w:lang w:val="en-US"/>
        </w:rPr>
        <w:t xml:space="preserve">  </w:t>
      </w:r>
      <w:r>
        <w:rPr>
          <w:rFonts w:ascii="Helvetica" w:eastAsia="Helvetica" w:hAnsi="Helvetica" w:cs="Helvetica"/>
        </w:rPr>
        <w:t xml:space="preserve">0.63   0.65   0.55      0.67   0.58      0.52     0.65     0.53     0.49     0.71   0.40 </w:t>
      </w:r>
    </w:p>
    <w:p w14:paraId="61D89789" w14:textId="77777777" w:rsidR="000B6057" w:rsidRDefault="0085620E">
      <w:pPr>
        <w:ind w:left="720"/>
        <w:jc w:val="both"/>
      </w:pPr>
      <w:r>
        <w:t xml:space="preserve"> </w:t>
      </w:r>
    </w:p>
    <w:p w14:paraId="4D3A4CCB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Полученный коэффициент свидетельствует о том, что выборка является приемлемой для дальнейшего анализа (среднее значение MSA по выборке &gt; 0.5). Однако некоторые из переменных показывают высокий показатель неслучайных корреляций - это переменные dis_17 (утве</w:t>
      </w:r>
      <w:r>
        <w:rPr>
          <w:rFonts w:ascii="Times New Roman" w:eastAsia="Times New Roman" w:hAnsi="Times New Roman" w:cs="Times New Roman"/>
          <w:sz w:val="24"/>
          <w:szCs w:val="24"/>
        </w:rPr>
        <w:t>рждение про дружбу) и dis_19 (наличие особых черт характера). Рассмотрим возможность проведения анализа главных компонент и факторного анализа для этой группы переменных:</w:t>
      </w:r>
    </w:p>
    <w:p w14:paraId="50A0E269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AA7BE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>&gt; features.par &lt;- fa.parallel(dis, fa="both", n.iter=100)</w:t>
      </w:r>
    </w:p>
    <w:p w14:paraId="64A1F671" w14:textId="77777777" w:rsidR="000B6057" w:rsidRPr="00456F60" w:rsidRDefault="0085620E">
      <w:pPr>
        <w:ind w:left="720"/>
        <w:jc w:val="both"/>
        <w:rPr>
          <w:rFonts w:ascii="Helvetica" w:eastAsia="Helvetica" w:hAnsi="Helvetica" w:cs="Helvetica"/>
          <w:lang w:val="en-US"/>
        </w:rPr>
      </w:pPr>
      <w:r w:rsidRPr="00456F60">
        <w:rPr>
          <w:rFonts w:ascii="Helvetica" w:eastAsia="Helvetica" w:hAnsi="Helvetica" w:cs="Helvetica"/>
          <w:lang w:val="en-US"/>
        </w:rPr>
        <w:t>Parallel analysis suggests</w:t>
      </w:r>
      <w:r w:rsidRPr="00456F60">
        <w:rPr>
          <w:rFonts w:ascii="Helvetica" w:eastAsia="Helvetica" w:hAnsi="Helvetica" w:cs="Helvetica"/>
          <w:lang w:val="en-US"/>
        </w:rPr>
        <w:t xml:space="preserve"> that the number of factors =  2  and the number of components =  1 </w:t>
      </w:r>
    </w:p>
    <w:p w14:paraId="347845C3" w14:textId="77777777" w:rsidR="000B6057" w:rsidRDefault="0085620E">
      <w:pPr>
        <w:ind w:left="720"/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lastRenderedPageBreak/>
        <w:drawing>
          <wp:inline distT="114300" distB="114300" distL="114300" distR="114300" wp14:anchorId="10B5E0C0" wp14:editId="2C7BF0C1">
            <wp:extent cx="4396512" cy="3548063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6512" cy="354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91539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полученных данных видим, что отношению респондетов к инвалидам объединено в одну стратегию. Вероятно, это может быть связано с тем, что опрошенная группа респондентов представляет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бой почти однородную группу по демографическим показателям. При этом опыт прошлого общения с инвалидами, отличающийся у респондентов, не влияет на появление другой стратегии. </w:t>
      </w:r>
    </w:p>
    <w:p w14:paraId="2E4FD4D8" w14:textId="77777777" w:rsidR="000B6057" w:rsidRDefault="0085620E">
      <w:pPr>
        <w:ind w:firstLine="850"/>
        <w:jc w:val="both"/>
        <w:rPr>
          <w:rFonts w:ascii="Helvetica" w:eastAsia="Helvetica" w:hAnsi="Helvetica" w:cs="Helvetic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факторы, которые стоят за мнением респондентов об образовательном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цессе для детей-инвалидов. Для этого применим функцию расчета факторного анализа: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Helvetica" w:eastAsia="Helvetica" w:hAnsi="Helvetica" w:cs="Helvetica"/>
        </w:rPr>
        <w:br/>
      </w:r>
      <w:r>
        <w:rPr>
          <w:rFonts w:ascii="Helvetica" w:eastAsia="Helvetica" w:hAnsi="Helvetica" w:cs="Helvetica"/>
        </w:rPr>
        <w:tab/>
        <w:t>library(GPArotation)</w:t>
      </w:r>
    </w:p>
    <w:p w14:paraId="47A53198" w14:textId="77777777" w:rsidR="000B6057" w:rsidRDefault="0085620E">
      <w:pPr>
        <w:ind w:left="720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features.par &lt;- fa.parallel(dis, fa="both", n.iter=100)</w:t>
      </w:r>
    </w:p>
    <w:p w14:paraId="276C66DE" w14:textId="77777777" w:rsidR="000B6057" w:rsidRDefault="0085620E">
      <w:pPr>
        <w:ind w:left="720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dis.promax &lt;- fa(dis, nfactors = 2, fm = "ml", score = TRUE)</w:t>
      </w:r>
    </w:p>
    <w:p w14:paraId="04B3138A" w14:textId="77777777" w:rsidR="000B6057" w:rsidRDefault="0085620E">
      <w:pPr>
        <w:ind w:left="720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fa.diagram(dis.promax, simple = T</w:t>
      </w:r>
      <w:r>
        <w:rPr>
          <w:rFonts w:ascii="Helvetica" w:eastAsia="Helvetica" w:hAnsi="Helvetica" w:cs="Helvetica"/>
        </w:rPr>
        <w:t>RUE, sort = TRUE, cex = 0.6, adj = 1, main = "Отношение к детям-инвалидам. Факторный анализ", cex.main = 0.8, e.size = 0.1, rsize = 0.1)</w:t>
      </w:r>
    </w:p>
    <w:p w14:paraId="65015425" w14:textId="77777777" w:rsidR="000B6057" w:rsidRDefault="000B6057">
      <w:pPr>
        <w:jc w:val="both"/>
        <w:rPr>
          <w:rFonts w:ascii="Helvetica" w:eastAsia="Helvetica" w:hAnsi="Helvetica" w:cs="Helvetica"/>
        </w:rPr>
      </w:pPr>
    </w:p>
    <w:p w14:paraId="7F06066D" w14:textId="77777777" w:rsidR="000B6057" w:rsidRDefault="0085620E">
      <w:pPr>
        <w:jc w:val="center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lastRenderedPageBreak/>
        <w:drawing>
          <wp:inline distT="114300" distB="114300" distL="114300" distR="114300" wp14:anchorId="29CFEF23" wp14:editId="2915CF15">
            <wp:extent cx="3786188" cy="3544148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3544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16E86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69C5F2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Обнаруживается, что отношение респондентов к образовательному процессу для детей-инвалидов определяется двумя факто</w:t>
      </w:r>
      <w:r>
        <w:rPr>
          <w:rFonts w:ascii="Times New Roman" w:eastAsia="Times New Roman" w:hAnsi="Times New Roman" w:cs="Times New Roman"/>
          <w:sz w:val="24"/>
          <w:szCs w:val="24"/>
        </w:rPr>
        <w:t>рами, которые, в свою очередь, содержат  в себе непересекающийся набор переменных. Так, первый фактор объединяет переменные dis_9 (необходимость обучения в обычных школах) и dis_11 (необходимость общения с детьми-инвалидами как с обычными детьми). Это знач</w:t>
      </w:r>
      <w:r>
        <w:rPr>
          <w:rFonts w:ascii="Times New Roman" w:eastAsia="Times New Roman" w:hAnsi="Times New Roman" w:cs="Times New Roman"/>
          <w:sz w:val="24"/>
          <w:szCs w:val="24"/>
        </w:rPr>
        <w:t>ит, что за отношением к необходимости обучения в обычных школах и обычным паттерном общения стоит один и тот же фактор: вероятно, это убеждение, что к детям-инвалидам нужно относиться как к обычным детям для их максимальной социализации. При этом нужно обр</w:t>
      </w:r>
      <w:r>
        <w:rPr>
          <w:rFonts w:ascii="Times New Roman" w:eastAsia="Times New Roman" w:hAnsi="Times New Roman" w:cs="Times New Roman"/>
          <w:sz w:val="24"/>
          <w:szCs w:val="24"/>
        </w:rPr>
        <w:t>атить внимание, что обратные утверждения (dis_13 и dis_18) показывают обратную корреляцию с этим фактором. В целом этот фактор кажется вполне очевидным, но тем не менее, он показывает адекватность собранных данных. Если посмотреть на таблицу корреляций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анализируемых переменных, обнаружится, что dis_9 и dis_11 имеют среднюю положительную корреляцию.</w:t>
      </w:r>
    </w:p>
    <w:p w14:paraId="18DBC8C2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4B62967" wp14:editId="1B5F26EB">
            <wp:extent cx="5410200" cy="1171575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3906" r="564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1670F" w14:textId="77777777" w:rsidR="000B6057" w:rsidRDefault="0085620E">
      <w:pPr>
        <w:jc w:val="center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sz w:val="20"/>
          <w:szCs w:val="20"/>
        </w:rPr>
        <w:t>таблица корреляций для переменных dis_9 - dis_19</w:t>
      </w:r>
    </w:p>
    <w:p w14:paraId="2ACB8736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0EF782" w14:textId="77777777" w:rsidR="000B6057" w:rsidRDefault="0085620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 значит, что при согласии с утверждением про общие школы для здоровых детей и детей-инвалидов респонденты также согласны с тем, что общение с такими детьми не должно отличаться от общения со здоровыми детьми. </w:t>
      </w:r>
    </w:p>
    <w:p w14:paraId="223A2EB7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Второй фактор объединяет в себя переменные </w:t>
      </w:r>
      <w:r>
        <w:rPr>
          <w:rFonts w:ascii="Times New Roman" w:eastAsia="Times New Roman" w:hAnsi="Times New Roman" w:cs="Times New Roman"/>
          <w:sz w:val="24"/>
          <w:szCs w:val="24"/>
        </w:rPr>
        <w:t>dis_10, dis_12, dis_15 и dis_17. За объединением этих переменных стоит фактор влияния детей-инвалидов на здоровых детей. Между переменными, объединенными в этот фактор, прослеживаются средние и слабые положительные корреляции. Это значит, что при несогласи</w:t>
      </w:r>
      <w:r>
        <w:rPr>
          <w:rFonts w:ascii="Times New Roman" w:eastAsia="Times New Roman" w:hAnsi="Times New Roman" w:cs="Times New Roman"/>
          <w:sz w:val="24"/>
          <w:szCs w:val="24"/>
        </w:rPr>
        <w:t>и с тем, что с детьми-инвалидами негативно влияют на других детей, респондент также не соглашается с тем, что такому ребенку нужно специальное обучение, что такой ребенок представляет опасность и не должен дружить с другими детьми. Соответственно, если рес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пондент согласен с тем, что дети-инвалиды негативно влияют на других детей, то тон также согласен с тем, что их нужно изолировать в образовательном процессе и ограничить их коммуникацию со здоровыми детьми. </w:t>
      </w:r>
    </w:p>
    <w:p w14:paraId="2D1ED8F4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мы можем выделить два фактора, фо</w:t>
      </w:r>
      <w:r>
        <w:rPr>
          <w:rFonts w:ascii="Times New Roman" w:eastAsia="Times New Roman" w:hAnsi="Times New Roman" w:cs="Times New Roman"/>
          <w:sz w:val="24"/>
          <w:szCs w:val="24"/>
        </w:rPr>
        <w:t>рмирующих отношение к образовательному процессу детей-инвалидов. Первый фактор - это стремление к максимальной социализации детей-инвалидов, второй фактор - влияние детей-инвалидов на здоровых детей. Гипотеза о том, что за отношением родителей здоровых 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к образовательной инклюзии детей-инвалидов стоит несколько факторов,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подтвердилась.</w:t>
      </w:r>
    </w:p>
    <w:p w14:paraId="1375E481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ln1eidnvtbqg" w:colFirst="0" w:colLast="0"/>
      <w:bookmarkEnd w:id="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3.4 Взаимосвязь между опытом общения и отношением к образовательной инклюзии детей-инвалидов</w:t>
      </w:r>
    </w:p>
    <w:p w14:paraId="2CCBF6DD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отношение к образовательной инклюзии детей-инвалидов у опрошенной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группы респондентов. Чтобы выяснить, есть ли какая-то взаимосвязь между отношением к инклюзии и негативным опытом взаимодействия с инвалидами, рассмотрим переменные из каждого фактора в разрезе опыта общения респондента с инвалидами. Для этого построим 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блицы сопряженности для параметров, включенных в первый фактор.  </w:t>
      </w:r>
    </w:p>
    <w:p w14:paraId="27CA597F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C64B853" wp14:editId="2F000F69">
            <wp:extent cx="4271622" cy="1243013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r="47266"/>
                    <a:stretch>
                      <a:fillRect/>
                    </a:stretch>
                  </pic:blipFill>
                  <pic:spPr>
                    <a:xfrm>
                      <a:off x="0" y="0"/>
                      <a:ext cx="4271622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8357B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Распределение ответов для переменной dis_9: ”Дети-инвалиды должны учиться в обычных школах”. В строках 1 - вариант ответа “абсолютно не согласен, 5 - “полностью согласен”, в столбцах 1 - н</w:t>
      </w:r>
      <w:r>
        <w:rPr>
          <w:rFonts w:ascii="Times New Roman" w:eastAsia="Times New Roman" w:hAnsi="Times New Roman" w:cs="Times New Roman"/>
          <w:sz w:val="20"/>
          <w:szCs w:val="20"/>
        </w:rPr>
        <w:t>аличие негативного опыта общения с инвалидами, 2 - отсутствие такого опыта.</w:t>
      </w:r>
    </w:p>
    <w:p w14:paraId="39886914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34035A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05BFF05" wp14:editId="54532E6B">
            <wp:extent cx="4293337" cy="1297335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l="1077" b="8552"/>
                    <a:stretch>
                      <a:fillRect/>
                    </a:stretch>
                  </pic:blipFill>
                  <pic:spPr>
                    <a:xfrm>
                      <a:off x="0" y="0"/>
                      <a:ext cx="4293337" cy="1297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15A6F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Распределение ответов для переменной dis_11: “С детьми-инвалидами нужно общаться как с обычными детьми”. В строках 1 - вариант ответа “абсолютно не согласен, 5 - “полностью согласен”, в столбцах 1 - наличие негативного опыта общения с инвалидами, 2 - отсут</w:t>
      </w:r>
      <w:r>
        <w:rPr>
          <w:rFonts w:ascii="Times New Roman" w:eastAsia="Times New Roman" w:hAnsi="Times New Roman" w:cs="Times New Roman"/>
          <w:sz w:val="20"/>
          <w:szCs w:val="20"/>
        </w:rPr>
        <w:t>ствие такого опыта.</w:t>
      </w:r>
    </w:p>
    <w:p w14:paraId="2EA6F36C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D53852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Оказывается, что респонденты, имевшие негативный опыт общения с инвалидами не считают, что инвалиды должны получать образование отдельно от здоровых детей (dis_9) чаще, чем те, кто не имел негативного опыта. Также они не склонны чаще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читать, что с детьми-инвалидам нужно общаться по-особенному (dis_11). </w:t>
      </w:r>
    </w:p>
    <w:p w14:paraId="6FDE8391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Однако стоит взглянуть в целом на распределение ответов респондентов по данным вопросам. Оказывается, что большинство респондентов затрудняется ответить на вопрос о том, стоит ли детям-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инвалидам обучаться в обычных школах. При этом большинство ответов (90%) сосредоточены у среднего значения и соседних вариантов, выражающих невысокую степень согласия с утверждением. Это значит, что большинство респондентов не могут однозначно ответить на </w:t>
      </w:r>
      <w:r>
        <w:rPr>
          <w:rFonts w:ascii="Times New Roman" w:eastAsia="Times New Roman" w:hAnsi="Times New Roman" w:cs="Times New Roman"/>
          <w:sz w:val="24"/>
          <w:szCs w:val="24"/>
        </w:rPr>
        <w:t>этот вопрос и, скорее всего, не готовы к тому, чтобы их дети учились в общеобразовательных школах с детьми-инвалидами. По-другому обстоит ситуация для параметра общения: большинство респондентов (63%) в разной степени убеждены, что с детьми-инвалидами нужн</w:t>
      </w:r>
      <w:r>
        <w:rPr>
          <w:rFonts w:ascii="Times New Roman" w:eastAsia="Times New Roman" w:hAnsi="Times New Roman" w:cs="Times New Roman"/>
          <w:sz w:val="24"/>
          <w:szCs w:val="24"/>
        </w:rPr>
        <w:t>о общаться так же, как и со здоровыми.</w:t>
      </w:r>
    </w:p>
    <w:p w14:paraId="466A5374" w14:textId="77777777" w:rsidR="000B6057" w:rsidRDefault="000B6057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053B1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Теперь посмотрим на таблицы сопряженности для параметров, включенных во второй фактор. Видим, что среди родителей, имеющих негативный опыт общения с инвалидами, больше тех, кто согласен с утверждением: “Общение с дет</w:t>
      </w:r>
      <w:r>
        <w:rPr>
          <w:rFonts w:ascii="Times New Roman" w:eastAsia="Times New Roman" w:hAnsi="Times New Roman" w:cs="Times New Roman"/>
          <w:sz w:val="24"/>
          <w:szCs w:val="24"/>
        </w:rPr>
        <w:t>ьми-инвалидами может негативно сказаться на психике других детей”. Среди таких родителей не наблюдается тех, кто не согласен с данным утверждением в какой-либо степени. При этом среди родителей, не имевших негативного опыта общения с инвалидами, 58% (15 аб</w:t>
      </w:r>
      <w:r>
        <w:rPr>
          <w:rFonts w:ascii="Times New Roman" w:eastAsia="Times New Roman" w:hAnsi="Times New Roman" w:cs="Times New Roman"/>
          <w:sz w:val="24"/>
          <w:szCs w:val="24"/>
        </w:rPr>
        <w:t>солютно не согласных и 9 скорее не согласных) не согласны с утверждением.</w:t>
      </w:r>
    </w:p>
    <w:p w14:paraId="2567A33D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628A347" wp14:editId="300C9D8E">
            <wp:extent cx="3912337" cy="1366213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t="4712" b="3141"/>
                    <a:stretch>
                      <a:fillRect/>
                    </a:stretch>
                  </pic:blipFill>
                  <pic:spPr>
                    <a:xfrm>
                      <a:off x="0" y="0"/>
                      <a:ext cx="3912337" cy="136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E3168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Распределение ответов для переменной dis_10: “Общение с детьми-инвалидами может негативно сказаться на психике других детей”. В строках 1 - вариант ответа “абсолютно не согласен, 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- “полностью согласен”, в столбцах 1 - наличие негативного опыта общения с инвалидами, 2 - отсутствие такого опыта.</w:t>
      </w:r>
    </w:p>
    <w:p w14:paraId="33EA18E1" w14:textId="77777777" w:rsidR="000B6057" w:rsidRDefault="000B605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C94F1F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Рассмотрим следующую переменную, входящую в фактор влияния детей-инвалидов на здоровых детей. Здесь также наблюдаем, что среди родителей, </w:t>
      </w:r>
      <w:r>
        <w:rPr>
          <w:rFonts w:ascii="Times New Roman" w:eastAsia="Times New Roman" w:hAnsi="Times New Roman" w:cs="Times New Roman"/>
          <w:sz w:val="24"/>
          <w:szCs w:val="24"/>
        </w:rPr>
        <w:t>имевших негативный опыт общения с инвалидами, меньше тех, кто не согласен с утверждением: “Общение с детьми-инвалидами может негативно сказаться на поведении других детей”. При этом стоит отметить, что 61% родителей, не имевших негативного опыта, в какой-л</w:t>
      </w:r>
      <w:r>
        <w:rPr>
          <w:rFonts w:ascii="Times New Roman" w:eastAsia="Times New Roman" w:hAnsi="Times New Roman" w:cs="Times New Roman"/>
          <w:sz w:val="24"/>
          <w:szCs w:val="24"/>
        </w:rPr>
        <w:t>ибо степени не согласны с данным утверждением.</w:t>
      </w:r>
    </w:p>
    <w:p w14:paraId="63ED3ADE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F05245A" wp14:editId="335093BF">
            <wp:extent cx="3698025" cy="1777735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2226" t="7885" b="5017"/>
                    <a:stretch>
                      <a:fillRect/>
                    </a:stretch>
                  </pic:blipFill>
                  <pic:spPr>
                    <a:xfrm>
                      <a:off x="0" y="0"/>
                      <a:ext cx="3698025" cy="1777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F831FD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Распределение ответов для переменной dis_12: “Общение с детьми-инвалидами может негативно сказаться на поведении других детей”. В строках 1 - вариант ответа “абсолютно не согласен, 5 - “полностью согласен”,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в столбцах 1 - наличие негативного опыта общения с инвалидами, 2 - отсутствие такого опыта.</w:t>
      </w:r>
    </w:p>
    <w:p w14:paraId="32A27A7F" w14:textId="77777777" w:rsidR="000B6057" w:rsidRDefault="000B605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422DD6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Рассмотрим еще одну переменную, которая входит во второй фактор. Здесь наблюдается аналогичная двум предшествующим переменным тенденция: респонденты с негативным </w:t>
      </w:r>
      <w:r>
        <w:rPr>
          <w:rFonts w:ascii="Times New Roman" w:eastAsia="Times New Roman" w:hAnsi="Times New Roman" w:cs="Times New Roman"/>
          <w:sz w:val="24"/>
          <w:szCs w:val="24"/>
        </w:rPr>
        <w:t>опытом общения с инвалидами склонны соглашаться с утверждением “Дети-инвалиды могут быть опасны для других детей”. Также можно увидеть, что среди родителей, не имевших негативного опыта, 68% ответивших не согласны с утверждением.</w:t>
      </w:r>
    </w:p>
    <w:p w14:paraId="6BE51A18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540D463" wp14:editId="1320B72E">
            <wp:extent cx="4102837" cy="183548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t="3070"/>
                    <a:stretch>
                      <a:fillRect/>
                    </a:stretch>
                  </pic:blipFill>
                  <pic:spPr>
                    <a:xfrm>
                      <a:off x="0" y="0"/>
                      <a:ext cx="4102837" cy="183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70321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Распределение ответов для переменной dis_15: “Дети-инвалиды могут быть опасны для других детей”. В строках 1 - вариант ответа “абсолютно не согласен, 5 - “полностью согласен”, в столбцах 1 - наличие негативного опыта общения с инвалидами, 2 - отсутствие та</w:t>
      </w:r>
      <w:r>
        <w:rPr>
          <w:rFonts w:ascii="Times New Roman" w:eastAsia="Times New Roman" w:hAnsi="Times New Roman" w:cs="Times New Roman"/>
          <w:sz w:val="20"/>
          <w:szCs w:val="20"/>
        </w:rPr>
        <w:t>кого опыта.</w:t>
      </w:r>
    </w:p>
    <w:p w14:paraId="26AFDEEF" w14:textId="77777777" w:rsidR="000B6057" w:rsidRDefault="000B605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08376A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последнюю переменную, детерминированную вторым фактором. В целом все респонденты не согласны с утверждением, что: “Из дружбы здорового ребенка и ребенка-инвалида ничего хорошего не выйдет”. Однако здесь можно отметить, что среди род</w:t>
      </w:r>
      <w:r>
        <w:rPr>
          <w:rFonts w:ascii="Times New Roman" w:eastAsia="Times New Roman" w:hAnsi="Times New Roman" w:cs="Times New Roman"/>
          <w:sz w:val="24"/>
          <w:szCs w:val="24"/>
        </w:rPr>
        <w:t>ителей с негативным опытом общения с инвалидами больше тех, кто выбрал вариант “скорее согласен”, а  среди родителей без негативного опыта общения с инвалидами больше тех, что выбрал вариант “абсолютно не согласен”. Всего среди родителей без негативного оп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ыта несогласных в какой-либо степени с данным утверждением - 76%. </w:t>
      </w:r>
    </w:p>
    <w:p w14:paraId="0A42A704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0DFF33" w14:textId="77777777" w:rsidR="000B6057" w:rsidRDefault="0085620E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92011B0" wp14:editId="0E536CB3">
            <wp:extent cx="4126650" cy="1824766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t="7480" b="6692"/>
                    <a:stretch>
                      <a:fillRect/>
                    </a:stretch>
                  </pic:blipFill>
                  <pic:spPr>
                    <a:xfrm>
                      <a:off x="0" y="0"/>
                      <a:ext cx="4126650" cy="1824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40A97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Распределение ответов для переменной dis_17: “Из дружбы здорового ребенка и ребенка-инвалида ничего хорошего не выйдет”. В строках 1 - вариант ответа “абсолютно не согласен, 5 - “полност</w:t>
      </w:r>
      <w:r>
        <w:rPr>
          <w:rFonts w:ascii="Times New Roman" w:eastAsia="Times New Roman" w:hAnsi="Times New Roman" w:cs="Times New Roman"/>
          <w:sz w:val="20"/>
          <w:szCs w:val="20"/>
        </w:rPr>
        <w:t>ью согласен”, в столбцах 1 - наличие негативного опыта общения с инвалидами, 2 - отсутствие такого опыта.</w:t>
      </w:r>
    </w:p>
    <w:p w14:paraId="24170C23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966EB" w14:textId="77777777" w:rsidR="000B6057" w:rsidRDefault="008562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анализа было выявлено два фактора, которые формируют отношение родителей здоровых детей к инклюзии детей-инвалидов в образовательные процессы.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Первый фактор - это стремление к максимальной социализации детей-инвалидов, второй - влияние детей-инвалидов на здоровых детей. При этом второй фактор является источником страхов и барьеров, которые возникают у родителей. Это значит, что в целом родители </w:t>
      </w:r>
      <w:r>
        <w:rPr>
          <w:rFonts w:ascii="Times New Roman" w:eastAsia="Times New Roman" w:hAnsi="Times New Roman" w:cs="Times New Roman"/>
          <w:sz w:val="24"/>
          <w:szCs w:val="24"/>
        </w:rPr>
        <w:t>здоровых детей не против того, чтобы их дети учились вместе с детьми-инвалидами, однако часть родителей испытывает страхи, связанные с тем, что ребенок-инвалид может нанести вред здоровому ребенку. При этом нужно отметить, что эти страхи наблюдаются только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тех респондентов, которые имели ранее негативный опыт взаимодействия с инвалидами. </w:t>
      </w:r>
    </w:p>
    <w:p w14:paraId="6C2E14CB" w14:textId="77777777" w:rsidR="000B6057" w:rsidRDefault="0085620E">
      <w:pPr>
        <w:ind w:firstLine="708"/>
        <w:jc w:val="both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Данные сравнительного анализа групп родителей позволяют нам сказать, что гипотеза “родители, имевшие негативный опыт общения с инвалидами, негативно относятся к инклюзии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детей в образовательный процесс вместе со здоровыми детьми”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подтвердилась частично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на группе респондентов, имевших негативный опыт общения с инвалидами.</w:t>
      </w:r>
    </w:p>
    <w:p w14:paraId="3EE09E44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9" w:name="_yi7jvl4yb4d8" w:colFirst="0" w:colLast="0"/>
      <w:bookmarkEnd w:id="9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3.5 Определение инвалидности</w:t>
      </w:r>
    </w:p>
    <w:p w14:paraId="4A246D8B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того, чтобы удостовериться в том, что респонденты правильно понимают, какие дети являются детьми-инвалидами, проанализируем ответы на вопросы 20-26.</w:t>
      </w:r>
    </w:p>
    <w:p w14:paraId="728B5B57" w14:textId="77777777" w:rsidR="000B6057" w:rsidRDefault="008562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7DC7C0" wp14:editId="4164D77C">
            <wp:extent cx="4924425" cy="2205038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0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3BFD62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данных вопросах выявлялась готовность респондентов к тому, чтобы их ребенок обучался вместе с деть</w:t>
      </w:r>
      <w:r>
        <w:rPr>
          <w:rFonts w:ascii="Times New Roman" w:eastAsia="Times New Roman" w:hAnsi="Times New Roman" w:cs="Times New Roman"/>
          <w:sz w:val="24"/>
          <w:szCs w:val="24"/>
        </w:rPr>
        <w:t>ми-инвалидами с разными типами физических и умственных  отклонений. Вопрос 26 (“Готовы ли Вы отдавать ребенка на платные занятия, где будут присутствовать дети-инвалиды?”) задается применительно ко всем детям-инвалидам. Чтобы выяснить, есть ли среди респон</w:t>
      </w:r>
      <w:r>
        <w:rPr>
          <w:rFonts w:ascii="Times New Roman" w:eastAsia="Times New Roman" w:hAnsi="Times New Roman" w:cs="Times New Roman"/>
          <w:sz w:val="24"/>
          <w:szCs w:val="24"/>
        </w:rPr>
        <w:t>дентов те, кто не знает, какие дети являются детьми-инвалидами, узнаем, кто в целом относится хорошо к тому, чтобы их ребенок занимался с детьми-инвалидами, но при этом не ответил готовностью ни на один из вопросов 21-25, которые конкретизируют виды инвали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дности. </w:t>
      </w:r>
    </w:p>
    <w:p w14:paraId="03747E49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этого построим логическую функцию, которой возвращается значение истины в случае, если на 26 вопрос респондент ответил “скорее готов” или “полностью готов”, не выбрав такой же вариант ответа для хотя бы одного из вопросов 20-25 (файл “Образова</w:t>
      </w:r>
      <w:r>
        <w:rPr>
          <w:rFonts w:ascii="Times New Roman" w:eastAsia="Times New Roman" w:hAnsi="Times New Roman" w:cs="Times New Roman"/>
          <w:sz w:val="24"/>
          <w:szCs w:val="24"/>
        </w:rPr>
        <w:t>тельная инклюзия_анализ данных.xlsx”, лист “Логич функц для вопросов 20-26”, столбец I):</w:t>
      </w:r>
    </w:p>
    <w:p w14:paraId="271D564A" w14:textId="77777777" w:rsidR="000B6057" w:rsidRDefault="000B6057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42F53" w14:textId="77777777" w:rsidR="000B6057" w:rsidRDefault="0085620E">
      <w:pPr>
        <w:ind w:left="850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=ЕСЛИ((ЕСЛИОШИБКА(ПОИСКПОЗ(4;A2:F2;0);0)+ЕСЛИОШИБКА(ПОИСКПОЗ(5;A2:F2;0);0))=0;ЕСЛИ(G2&gt;3;1;0);0)</w:t>
      </w:r>
    </w:p>
    <w:p w14:paraId="09183FD9" w14:textId="77777777" w:rsidR="000B6057" w:rsidRDefault="000B6057">
      <w:pPr>
        <w:ind w:firstLine="850"/>
        <w:jc w:val="both"/>
        <w:rPr>
          <w:rFonts w:ascii="Helvetica" w:eastAsia="Helvetica" w:hAnsi="Helvetica" w:cs="Helvetica"/>
        </w:rPr>
      </w:pPr>
    </w:p>
    <w:p w14:paraId="02562042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Helvetica" w:eastAsia="Helvetica" w:hAnsi="Helvetica" w:cs="Helvetica"/>
        </w:rPr>
        <w:t>Респондентов, для которых вернулось значение истины в столбце I, всего двое (4% от выборки). Это свидетельствует о том, что гипотеза 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здоровых детей плохо осведомлены о том, какие дети относятся к группе детей-инвалидов”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не подтвердилась.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здоровых детей имеют представление о том, какие дети входят в группу детей-инвалидов.</w:t>
      </w:r>
    </w:p>
    <w:p w14:paraId="3D202ED6" w14:textId="77777777" w:rsidR="000B6057" w:rsidRDefault="000B6057">
      <w:pPr>
        <w:ind w:firstLine="850"/>
        <w:jc w:val="both"/>
        <w:rPr>
          <w:rFonts w:ascii="Helvetica" w:eastAsia="Helvetica" w:hAnsi="Helvetica" w:cs="Helvetica"/>
        </w:rPr>
      </w:pPr>
    </w:p>
    <w:p w14:paraId="16B19DB1" w14:textId="77777777" w:rsidR="000B6057" w:rsidRDefault="0085620E">
      <w:pPr>
        <w:pStyle w:val="3"/>
        <w:ind w:firstLine="85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0" w:name="_3kncz3tw66vc" w:colFirst="0" w:colLast="0"/>
      <w:bookmarkEnd w:id="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3.6 Готовность отправлять детей на занятия с инвалидами</w:t>
      </w:r>
    </w:p>
    <w:p w14:paraId="36FB4088" w14:textId="77777777" w:rsidR="000B6057" w:rsidRDefault="000B6057">
      <w:pPr>
        <w:jc w:val="both"/>
      </w:pPr>
    </w:p>
    <w:p w14:paraId="5FE761D8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Обратимся к более подробному анализу вопросов 20-25, чтобы выяснить, на какие занятия дополнительно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детьми-инвалидами готовы водить своих здоровых детей респонденты. 40% респондентов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готовы отдать своих  детей на платные занятия, где будут присутствовать дети-инвалиды. При этом 100% из тех, кто может отдать своих детей на подобные занятия, готовы к </w:t>
      </w:r>
      <w:r>
        <w:rPr>
          <w:rFonts w:ascii="Times New Roman" w:eastAsia="Times New Roman" w:hAnsi="Times New Roman" w:cs="Times New Roman"/>
          <w:sz w:val="24"/>
          <w:szCs w:val="24"/>
        </w:rPr>
        <w:t>тому, чтобы их дети занимались с детьми инвалидами с нарушениям слуха или с нарушениями опорно-двигательного аппарата. Таким образом, гипотеза, что родители здоровых детей, которые готовы к тому, чтобы отдавать детей на инклюзивные занятия с детьми-инвалид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ами, готовы также к тому, чтобы их дети занимались с детьми-инвалидами, имеющими физические ограничения здоровья,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подтвердилась.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A17D66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549B68" w14:textId="77777777" w:rsidR="000B6057" w:rsidRDefault="0085620E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54AB7581" wp14:editId="50C7BE50">
            <wp:extent cx="5457825" cy="2943225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AA718" w14:textId="77777777" w:rsidR="000B6057" w:rsidRDefault="000B6057">
      <w:pPr>
        <w:jc w:val="both"/>
      </w:pPr>
    </w:p>
    <w:p w14:paraId="3749140B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отношение родителей не к физическим, а к психическим нарушениям здоровья: нарушения речи, задержка психического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развития, умственная отсталость, нарушения поведения и общения. 90% ответили, что готовы отдать ребенка на занятия, где будут дети с нарушением речи. 55% готовы отдать ребенка на занятия, где будут дети с задержкой психического развития, 50% - на занятия,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где будут дети с умственной отсталостью. И только 15% готовы отдать ребенка на занятия, где будут дети-инвалиды с нарушением поведения и общения. Таким образом, гипотеза, что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 здоровых детей, которые готовы к тому, чтобы отдавать детей на инклюзив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 занятия с детьми-инвалидами, не готовы к тому, чтобы их дети занимались с детьми-инвалидами, имеющими психические и поведенческие  ограничения здоровья,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частично опровергается.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Родители здоровых детей выразили однозначную неготовность к контакту своих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детей только с детьми с нарушением поведения и общения. </w:t>
      </w:r>
    </w:p>
    <w:p w14:paraId="0992B90D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завершение анализа необходимо также в целом понять, насколько респонденты, имеющие положительный опыт общения с инвалидами (переменная exp_situ_good = 1) или считающие, что дети-инвалиды должны учи</w:t>
      </w:r>
      <w:r>
        <w:rPr>
          <w:rFonts w:ascii="Times New Roman" w:eastAsia="Times New Roman" w:hAnsi="Times New Roman" w:cs="Times New Roman"/>
          <w:sz w:val="24"/>
          <w:szCs w:val="24"/>
        </w:rPr>
        <w:t>ться в обычных школах (переменная dis_9 = 4 или 5), готовы водить детей на платные занятия, где будут дети-инвалиды (переменная edu_disgen = 4 или 5):</w:t>
      </w:r>
    </w:p>
    <w:p w14:paraId="5CD1CD09" w14:textId="77777777" w:rsidR="000B6057" w:rsidRDefault="0085620E">
      <w:pPr>
        <w:ind w:left="850" w:hanging="15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=ОКРУГЛВВЕРХ((ЕСЛИ(C2&gt;3;ЕСЛИ(B2&gt;3;1;0);0)+ЕСЛИ(C2&gt;3;ЕСЛИ(A2=1;1;0);0))/2;0)</w:t>
      </w:r>
      <w:r>
        <w:rPr>
          <w:rFonts w:ascii="Helvetica" w:eastAsia="Helvetica" w:hAnsi="Helvetica" w:cs="Helvetica"/>
          <w:vertAlign w:val="superscript"/>
        </w:rPr>
        <w:footnoteReference w:id="7"/>
      </w:r>
    </w:p>
    <w:p w14:paraId="77B3BDA4" w14:textId="77777777" w:rsidR="000B6057" w:rsidRDefault="000B6057">
      <w:pPr>
        <w:ind w:firstLine="850"/>
        <w:jc w:val="both"/>
        <w:rPr>
          <w:rFonts w:ascii="Times New Roman" w:eastAsia="Times New Roman" w:hAnsi="Times New Roman" w:cs="Times New Roman"/>
        </w:rPr>
      </w:pPr>
    </w:p>
    <w:p w14:paraId="457F2195" w14:textId="77777777" w:rsidR="000B6057" w:rsidRDefault="000B6057">
      <w:pPr>
        <w:ind w:firstLine="850"/>
        <w:jc w:val="both"/>
        <w:rPr>
          <w:rFonts w:ascii="Helvetica" w:eastAsia="Helvetica" w:hAnsi="Helvetica" w:cs="Helvetica"/>
        </w:rPr>
      </w:pPr>
    </w:p>
    <w:p w14:paraId="39382546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elvetica" w:eastAsia="Helvetica" w:hAnsi="Helvetica" w:cs="Helvetica"/>
        </w:rPr>
        <w:t xml:space="preserve">Таких респондентов оказалось 18 (36% от общего числа). При этом необходимо также выяснить, сколько людей, </w:t>
      </w:r>
      <w:r>
        <w:rPr>
          <w:rFonts w:ascii="Times New Roman" w:eastAsia="Times New Roman" w:hAnsi="Times New Roman" w:cs="Times New Roman"/>
          <w:sz w:val="24"/>
          <w:szCs w:val="24"/>
        </w:rPr>
        <w:t>имеющих положительный опыт общения с инвалидами (переменная exp_situ_good = 1) или считающих, что дети-инвалиды должны учиться в обычных школах (перем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енная dis_9 = 4 или 5),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готовы водить детей на платные занятия, где будут дети-инвалиды (переменная edu_disgen != 4 или 5):</w:t>
      </w:r>
    </w:p>
    <w:p w14:paraId="39FAC798" w14:textId="77777777" w:rsidR="000B6057" w:rsidRDefault="000B6057">
      <w:pPr>
        <w:ind w:firstLine="850"/>
        <w:jc w:val="both"/>
        <w:rPr>
          <w:rFonts w:ascii="Helvetica" w:eastAsia="Helvetica" w:hAnsi="Helvetica" w:cs="Helvetica"/>
        </w:rPr>
      </w:pPr>
    </w:p>
    <w:p w14:paraId="64C7F1E6" w14:textId="77777777" w:rsidR="000B6057" w:rsidRDefault="0085620E">
      <w:pPr>
        <w:ind w:left="850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</w:rPr>
        <w:t>=ОКРУГЛВВЕРХ((ЕСЛИ(C2&lt;4;ЕСЛИ(B2&gt;3;1;0);0)+ЕСЛИ(C2&lt;4;ЕСЛИ(A2=1;1;0);0))/2;0)</w:t>
      </w:r>
      <w:r>
        <w:rPr>
          <w:rFonts w:ascii="Helvetica" w:eastAsia="Helvetica" w:hAnsi="Helvetica" w:cs="Helvetica"/>
          <w:vertAlign w:val="superscript"/>
        </w:rPr>
        <w:footnoteReference w:id="8"/>
      </w:r>
    </w:p>
    <w:p w14:paraId="65980308" w14:textId="77777777" w:rsidR="000B6057" w:rsidRDefault="000B6057">
      <w:pPr>
        <w:ind w:left="850"/>
        <w:jc w:val="both"/>
        <w:rPr>
          <w:rFonts w:ascii="Helvetica" w:eastAsia="Helvetica" w:hAnsi="Helvetica" w:cs="Helvetica"/>
        </w:rPr>
      </w:pPr>
    </w:p>
    <w:p w14:paraId="13B93B20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Таких респондентов оказалось 13 (26% от общего чи</w:t>
      </w:r>
      <w:r>
        <w:rPr>
          <w:rFonts w:ascii="Times New Roman" w:eastAsia="Times New Roman" w:hAnsi="Times New Roman" w:cs="Times New Roman"/>
          <w:sz w:val="24"/>
          <w:szCs w:val="24"/>
        </w:rPr>
        <w:t>сла). Таким образом, можно сделать вывод, что даже позитивный опыт общения с инвалидами и убеждение, что дети-инвалиды должны учиться в обычных школах, не являются гарантией того, что родитель приведет своего здорового ребенка на занятия с детьми-инвалидам</w:t>
      </w:r>
      <w:r>
        <w:rPr>
          <w:rFonts w:ascii="Times New Roman" w:eastAsia="Times New Roman" w:hAnsi="Times New Roman" w:cs="Times New Roman"/>
          <w:sz w:val="24"/>
          <w:szCs w:val="24"/>
        </w:rPr>
        <w:t>и. Таким образом, гипотеза о том, что родители, имеющие позитивный опыт общения с инвалидами и относящиеся положительно к инклюзии детей-инвалидов в образовательный процесс здоровых детей, готовы отводить своих детей в секции, где будут заниматься дети-инв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алиды,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опровергается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1DFFB5" w14:textId="77777777" w:rsidR="000B6057" w:rsidRDefault="000B6057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E7AEBA" w14:textId="77777777" w:rsidR="000B6057" w:rsidRDefault="0085620E">
      <w:pPr>
        <w:pStyle w:val="2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aubls1nw5nu3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>4. Общие выводы и рекомендации</w:t>
      </w:r>
    </w:p>
    <w:p w14:paraId="4C26E598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z4bdsul26lc3" w:colFirst="0" w:colLast="0"/>
      <w:bookmarkEnd w:id="1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исследовании принимали участие родители здоровых детей, половина из которых имела опыт общения с инвалидами. Далее сравнивалось отношение двух групп: тех, кто имел негативный опыт общения с инвалидами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тех, кто его не имел, либо имел позитивный опыт общения с инвалидам - к образовательной инклюзии детей-инвалидов. В целом оказалось, что родители, имевшие негативный опыт общения с инвалидами, меньше согласны с тем, что детей-инвалидов необходимо включа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в образовательный процесс вместе со здоровыми детьми. </w:t>
      </w:r>
    </w:p>
    <w:p w14:paraId="0B42D1C3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ih32iovnfdgq" w:colFirst="0" w:colLast="0"/>
      <w:bookmarkEnd w:id="1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анализа было выявлено два фактора, формирующих отношение  родителей здоровых детей к инклюзии детей-инвалидов в образовательные процессы. Первый фактор - это стремление к максимальной социали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детей-инвалидов, второй - влияние детей-инвалидов на здоровых детей. Второй фактор влияет в большей степени на то, насколько родители готовы к тому, что их дети будут учиться с детьми-инвалидами. При этом он оказывает влияние только на ту группу роди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 которые сами сталкивались с негативным опытом взаимодействия с инвалидами.</w:t>
      </w:r>
    </w:p>
    <w:p w14:paraId="1D75DBA4" w14:textId="77777777" w:rsidR="000B6057" w:rsidRDefault="000B6057">
      <w:pPr>
        <w:jc w:val="both"/>
      </w:pPr>
    </w:p>
    <w:p w14:paraId="4D77E617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Только часть родителей (40%) готовы отправить своих детей на инклюзивные занятия с детьми-инвалидами. При этом все они готовы к тому, что на занятиях будут присутствовать де</w:t>
      </w:r>
      <w:r>
        <w:rPr>
          <w:rFonts w:ascii="Times New Roman" w:eastAsia="Times New Roman" w:hAnsi="Times New Roman" w:cs="Times New Roman"/>
          <w:sz w:val="24"/>
          <w:szCs w:val="24"/>
        </w:rPr>
        <w:t>ти с физическими ограничениями здоровья, но только часть готова к тому, что дети-инвалиды будут иметь психические и поведенческие ограничения здоровья. Также было выяснено, что родители здоровых детей правильно понимают, какие группы детей относятся к детя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м-инвалидам. </w:t>
      </w:r>
    </w:p>
    <w:p w14:paraId="0BC2CD16" w14:textId="77777777" w:rsidR="000B6057" w:rsidRDefault="000B6057"/>
    <w:p w14:paraId="4B427878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4" w:name="_ro9sul2gtis9" w:colFirst="0" w:colLast="0"/>
      <w:bookmarkEnd w:id="1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4.1. Целевая аудитория</w:t>
      </w:r>
    </w:p>
    <w:p w14:paraId="50146544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результатам исследования, не все родители оказались готовы к тому, чтобы их ребенок занимался в кружках вместе с детьми-инвалидами.  Поэтому подходящей целевой аудиторией для первого запуска курсов будут являться родители, не имевшие негативного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пыта общения с инвалидами, т.к. согласно результатам анализа родители, имевшие негативный опыт, хуже относятся к инклюзии детей-инвалидов с помощью совместного обучения со здоровыми детьми. </w:t>
      </w:r>
    </w:p>
    <w:p w14:paraId="397DBB18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дальнейшем возможна работа над исправлением имиджа детей-инвали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дов в глазах родителей здоровых детей, которые пока не готовы водить своих детей в инклюзивные кружки. </w:t>
      </w:r>
    </w:p>
    <w:p w14:paraId="277F55F2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" w:name="_ra0pvz51lfab" w:colFirst="0" w:colLast="0"/>
      <w:bookmarkEnd w:id="1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Тип занятий</w:t>
      </w:r>
    </w:p>
    <w:p w14:paraId="5B10F0AA" w14:textId="77777777" w:rsidR="000B6057" w:rsidRDefault="0085620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рекомендуемых типов занятий, которые можно проводить, стоит выбрать те, в которых могут участвовать дети с физическими огран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ичениями здоровья, т.к. родители здоровых детей готовы отдавать своих детей на инклюзивные занятия именно такого типа. После успеха проведения подобных инклюзивных занятий в сочетании с поляризационной работой возможно будет успешное внедрение инклюзивных </w:t>
      </w:r>
      <w:r>
        <w:rPr>
          <w:rFonts w:ascii="Times New Roman" w:eastAsia="Times New Roman" w:hAnsi="Times New Roman" w:cs="Times New Roman"/>
          <w:sz w:val="24"/>
          <w:szCs w:val="24"/>
        </w:rPr>
        <w:t>занятий, на которых будут присутствовать дети с психическими и поведенческими ограничениями здоровья.</w:t>
      </w:r>
    </w:p>
    <w:p w14:paraId="33ED9C19" w14:textId="77777777" w:rsidR="000B6057" w:rsidRDefault="000B6057">
      <w:pPr>
        <w:jc w:val="both"/>
      </w:pPr>
    </w:p>
    <w:p w14:paraId="3D8A4BF7" w14:textId="77777777" w:rsidR="000B6057" w:rsidRDefault="0085620E">
      <w:pPr>
        <w:pStyle w:val="3"/>
        <w:ind w:firstLine="8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6" w:name="_r1kiubpjafl5" w:colFirst="0" w:colLast="0"/>
      <w:bookmarkEnd w:id="16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4.3 Популяризация </w:t>
      </w:r>
    </w:p>
    <w:p w14:paraId="7D91173F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Поскольку было установлено, что даже позитивный опыт общения с инвалидами и убеждение, что дети-инвалиды должны учиться вместе со здор</w:t>
      </w:r>
      <w:r>
        <w:rPr>
          <w:rFonts w:ascii="Times New Roman" w:eastAsia="Times New Roman" w:hAnsi="Times New Roman" w:cs="Times New Roman"/>
          <w:sz w:val="24"/>
          <w:szCs w:val="24"/>
        </w:rPr>
        <w:t>овыми детьми, не являются достаточной гарантией того, что родитель не будет опасаться приводить ребенка на занятия с детьми-инвалидами, необходимо заниматься популяризацией информации об инвалидности. Необходимо работать с барьерами, которые возникают у ро</w:t>
      </w:r>
      <w:r>
        <w:rPr>
          <w:rFonts w:ascii="Times New Roman" w:eastAsia="Times New Roman" w:hAnsi="Times New Roman" w:cs="Times New Roman"/>
          <w:sz w:val="24"/>
          <w:szCs w:val="24"/>
        </w:rPr>
        <w:t>дителей здоровых детей из-за страха, что ребенок-инвалид может навредить здоровому ребенку. В частности, необходимо повышать за счет популяризации готовность родителей водить своих детей на занятия, где будут присутствовать дети-инвалиды с психическими и п</w:t>
      </w:r>
      <w:r>
        <w:rPr>
          <w:rFonts w:ascii="Times New Roman" w:eastAsia="Times New Roman" w:hAnsi="Times New Roman" w:cs="Times New Roman"/>
          <w:sz w:val="24"/>
          <w:szCs w:val="24"/>
        </w:rPr>
        <w:t>оведенческими ограничениями здоровья.</w:t>
      </w:r>
    </w:p>
    <w:p w14:paraId="4235C7E5" w14:textId="77777777" w:rsidR="000B6057" w:rsidRDefault="0085620E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Среди возможных способов можно выделить работу с сообществом родителей здоровых детей через социальные сети, написание статей на тему выстраивания коммуникации с детьми-инвалидами, демонстрацию видео успешной коммуника</w:t>
      </w:r>
      <w:r>
        <w:rPr>
          <w:rFonts w:ascii="Times New Roman" w:eastAsia="Times New Roman" w:hAnsi="Times New Roman" w:cs="Times New Roman"/>
          <w:sz w:val="24"/>
          <w:szCs w:val="24"/>
        </w:rPr>
        <w:t>ции с детьми-инвалидами на родительских собраниях.</w:t>
      </w:r>
    </w:p>
    <w:p w14:paraId="24426759" w14:textId="77777777" w:rsidR="000B6057" w:rsidRDefault="000B60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B6057">
      <w:headerReference w:type="default" r:id="rId20"/>
      <w:footerReference w:type="default" r:id="rId21"/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027B3" w14:textId="77777777" w:rsidR="0085620E" w:rsidRDefault="0085620E">
      <w:pPr>
        <w:spacing w:line="240" w:lineRule="auto"/>
      </w:pPr>
      <w:r>
        <w:separator/>
      </w:r>
    </w:p>
  </w:endnote>
  <w:endnote w:type="continuationSeparator" w:id="0">
    <w:p w14:paraId="6206BF2D" w14:textId="77777777" w:rsidR="0085620E" w:rsidRDefault="008562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0D903" w14:textId="77777777" w:rsidR="000B6057" w:rsidRDefault="0085620E">
    <w:pPr>
      <w:jc w:val="right"/>
    </w:pPr>
    <w:r>
      <w:fldChar w:fldCharType="begin"/>
    </w:r>
    <w:r>
      <w:instrText>PAGE</w:instrText>
    </w:r>
    <w:r w:rsidR="00456F60">
      <w:fldChar w:fldCharType="separate"/>
    </w:r>
    <w:r w:rsidR="00456F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0136C" w14:textId="77777777" w:rsidR="0085620E" w:rsidRDefault="0085620E">
      <w:pPr>
        <w:spacing w:line="240" w:lineRule="auto"/>
      </w:pPr>
      <w:r>
        <w:separator/>
      </w:r>
    </w:p>
  </w:footnote>
  <w:footnote w:type="continuationSeparator" w:id="0">
    <w:p w14:paraId="3645A8BF" w14:textId="77777777" w:rsidR="0085620E" w:rsidRDefault="0085620E">
      <w:pPr>
        <w:spacing w:line="240" w:lineRule="auto"/>
      </w:pPr>
      <w:r>
        <w:continuationSeparator/>
      </w:r>
    </w:p>
  </w:footnote>
  <w:footnote w:id="1">
    <w:p w14:paraId="0775B25A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Статья 1 Федерального закона от 24 ноября 1995 г. N 181-ФЗ "О социальной защите инвалидов в Российской Федерации".</w:t>
      </w:r>
    </w:p>
  </w:footnote>
  <w:footnote w:id="2">
    <w:p w14:paraId="4947DB4B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Население России 2014. Двадцать второй ежегодный демографический доклад под ред. С.В. Захарова. Издательский дом ВШЭ, 2014 г. - с. 122.</w:t>
      </w:r>
    </w:p>
  </w:footnote>
  <w:footnote w:id="3">
    <w:p w14:paraId="64B4B9B7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Миф о всеобщем высшем образовании // Бессуднов А., Куракин Д., Малик В. [Электронный ресурс] Ведомости. URL: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https://www.vedomosti.ru/opinion/articles/2017/10/10/737202-mif-o-vseobschem-visshem. </w:t>
      </w:r>
      <w:r>
        <w:rPr>
          <w:rFonts w:ascii="Times New Roman" w:eastAsia="Times New Roman" w:hAnsi="Times New Roman" w:cs="Times New Roman"/>
          <w:sz w:val="20"/>
          <w:szCs w:val="20"/>
        </w:rPr>
        <w:t>Дата обращения: 10.05.2020.</w:t>
      </w:r>
    </w:p>
  </w:footnote>
  <w:footnote w:id="4">
    <w:p w14:paraId="044589C9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i/>
          <w:color w:val="333333"/>
          <w:sz w:val="21"/>
          <w:szCs w:val="21"/>
          <w:highlight w:val="white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См. 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Likert, R. A technique for the measurement of attitudes.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New York : The Science Press, 1932.</w:t>
      </w:r>
    </w:p>
  </w:footnote>
  <w:footnote w:id="5">
    <w:p w14:paraId="7AC3917F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Здесь и далее для унификации введены обозначения переменных, которые были использованы для анализа в статистическом пакете R.</w:t>
      </w:r>
    </w:p>
  </w:footnote>
  <w:footnote w:id="6">
    <w:p w14:paraId="3BB1BF28" w14:textId="77777777" w:rsidR="000B6057" w:rsidRDefault="0085620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За вычетом двух респондентов (4%)</w:t>
      </w:r>
      <w:r>
        <w:rPr>
          <w:rFonts w:ascii="Times New Roman" w:eastAsia="Times New Roman" w:hAnsi="Times New Roman" w:cs="Times New Roman"/>
          <w:sz w:val="20"/>
          <w:szCs w:val="20"/>
        </w:rPr>
        <w:t>, которые могут не знать, дети с какими отклонениями могут считаться детьми-инвалидами (см. раздел 3.5).</w:t>
      </w:r>
    </w:p>
  </w:footnote>
  <w:footnote w:id="7">
    <w:p w14:paraId="2CFF2B7D" w14:textId="77777777" w:rsidR="000B6057" w:rsidRDefault="0085620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Файл “Образовательная инклюзия_анализ данных.xlsx”, лист 3.6 situ_good+dis_9+edu_disgen, столбец E.</w:t>
      </w:r>
    </w:p>
  </w:footnote>
  <w:footnote w:id="8">
    <w:p w14:paraId="5434189A" w14:textId="77777777" w:rsidR="000B6057" w:rsidRDefault="0085620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>Файл “Образовательная инклюзия_анализ данных.xl</w:t>
      </w:r>
      <w:r>
        <w:rPr>
          <w:rFonts w:ascii="Times New Roman" w:eastAsia="Times New Roman" w:hAnsi="Times New Roman" w:cs="Times New Roman"/>
        </w:rPr>
        <w:t>sx”, лист 3.6 situ_good+dis_9+edu_disgen, столбец F.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AC06B" w14:textId="77777777" w:rsidR="000B6057" w:rsidRDefault="000B60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C6F5D"/>
    <w:multiLevelType w:val="multilevel"/>
    <w:tmpl w:val="038092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2FF71D9"/>
    <w:multiLevelType w:val="multilevel"/>
    <w:tmpl w:val="C832CA2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C7F18B0"/>
    <w:multiLevelType w:val="multilevel"/>
    <w:tmpl w:val="985460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57"/>
    <w:rsid w:val="000B6057"/>
    <w:rsid w:val="00456F60"/>
    <w:rsid w:val="0085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4A608"/>
  <w15:docId w15:val="{3C31AE6F-42C1-41F5-9A8D-71CD5D1C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4407</Words>
  <Characters>25126</Characters>
  <Application>Microsoft Office Word</Application>
  <DocSecurity>0</DocSecurity>
  <Lines>209</Lines>
  <Paragraphs>58</Paragraphs>
  <ScaleCrop>false</ScaleCrop>
  <Company/>
  <LinksUpToDate>false</LinksUpToDate>
  <CharactersWithSpaces>29475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2020-06-01T14:00:00Z</dcterms:created>
  <dcterms:modified xsi:type="dcterms:W3CDTF">2020-06-01T14:00:00Z</dcterms:modified>
</cp:coreProperties>
</file>